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F2" w:rsidRPr="00A234F2" w:rsidRDefault="00A234F2" w:rsidP="00A234F2">
      <w:pPr>
        <w:shd w:val="clear" w:color="auto" w:fill="FFFFFF"/>
        <w:spacing w:after="150"/>
        <w:outlineLvl w:val="2"/>
        <w:rPr>
          <w:rFonts w:ascii="Arial" w:eastAsia="Times New Roman" w:hAnsi="Arial" w:cs="Arial"/>
          <w:b/>
          <w:bCs/>
          <w:color w:val="00468C"/>
          <w:sz w:val="30"/>
          <w:szCs w:val="30"/>
        </w:rPr>
      </w:pPr>
      <w:r w:rsidRPr="00A234F2">
        <w:rPr>
          <w:rFonts w:ascii="Arial" w:eastAsia="Times New Roman" w:hAnsi="Arial" w:cs="Arial"/>
          <w:b/>
          <w:bCs/>
          <w:color w:val="00468C"/>
          <w:sz w:val="30"/>
          <w:szCs w:val="30"/>
        </w:rPr>
        <w:t xml:space="preserve">Từ ngày 15/8/2024, áp dụng quy định mới về phân loại </w:t>
      </w:r>
      <w:proofErr w:type="gramStart"/>
      <w:r w:rsidRPr="00A234F2">
        <w:rPr>
          <w:rFonts w:ascii="Arial" w:eastAsia="Times New Roman" w:hAnsi="Arial" w:cs="Arial"/>
          <w:b/>
          <w:bCs/>
          <w:color w:val="00468C"/>
          <w:sz w:val="30"/>
          <w:szCs w:val="30"/>
        </w:rPr>
        <w:t>tai</w:t>
      </w:r>
      <w:proofErr w:type="gramEnd"/>
      <w:r w:rsidRPr="00A234F2">
        <w:rPr>
          <w:rFonts w:ascii="Arial" w:eastAsia="Times New Roman" w:hAnsi="Arial" w:cs="Arial"/>
          <w:b/>
          <w:bCs/>
          <w:color w:val="00468C"/>
          <w:sz w:val="30"/>
          <w:szCs w:val="30"/>
        </w:rPr>
        <w:t xml:space="preserve"> nạn giao thông</w:t>
      </w:r>
    </w:p>
    <w:p w:rsidR="00A234F2" w:rsidRPr="00A234F2" w:rsidRDefault="00A234F2" w:rsidP="00A234F2">
      <w:pPr>
        <w:shd w:val="clear" w:color="auto" w:fill="FFFFFF"/>
        <w:spacing w:after="300"/>
        <w:jc w:val="both"/>
        <w:rPr>
          <w:rFonts w:ascii="Arial" w:eastAsia="Times New Roman" w:hAnsi="Arial" w:cs="Arial"/>
          <w:b/>
          <w:bCs/>
          <w:i/>
          <w:iCs/>
          <w:color w:val="333333"/>
          <w:sz w:val="23"/>
          <w:szCs w:val="23"/>
        </w:rPr>
      </w:pPr>
      <w:bookmarkStart w:id="0" w:name="_GoBack"/>
      <w:bookmarkEnd w:id="0"/>
      <w:r w:rsidRPr="00A234F2">
        <w:rPr>
          <w:rFonts w:ascii="Arial" w:eastAsia="Times New Roman" w:hAnsi="Arial" w:cs="Arial"/>
          <w:b/>
          <w:bCs/>
          <w:i/>
          <w:iCs/>
          <w:color w:val="333333"/>
          <w:sz w:val="23"/>
          <w:szCs w:val="23"/>
        </w:rPr>
        <w:t xml:space="preserve">Bộ Công an ban hành Thông tư số 26/2024/TT-BCA quy định thống kê, tổng hợp, xây dựng, quản lý, khai thác, sử dụng Cơ sở dữ liệu về tai nạn giao thông đường bộ, tai nạn giao thông đường sắt, tai nạn giao thông đường thủy nội địa. Trong đó, quy định rõ về phân loại </w:t>
      </w:r>
      <w:proofErr w:type="gramStart"/>
      <w:r w:rsidRPr="00A234F2">
        <w:rPr>
          <w:rFonts w:ascii="Arial" w:eastAsia="Times New Roman" w:hAnsi="Arial" w:cs="Arial"/>
          <w:b/>
          <w:bCs/>
          <w:i/>
          <w:iCs/>
          <w:color w:val="333333"/>
          <w:sz w:val="23"/>
          <w:szCs w:val="23"/>
        </w:rPr>
        <w:t>tai</w:t>
      </w:r>
      <w:proofErr w:type="gramEnd"/>
      <w:r w:rsidRPr="00A234F2">
        <w:rPr>
          <w:rFonts w:ascii="Arial" w:eastAsia="Times New Roman" w:hAnsi="Arial" w:cs="Arial"/>
          <w:b/>
          <w:bCs/>
          <w:i/>
          <w:iCs/>
          <w:color w:val="333333"/>
          <w:sz w:val="23"/>
          <w:szCs w:val="23"/>
        </w:rPr>
        <w:t xml:space="preserve"> nạn giao thông.</w:t>
      </w:r>
    </w:p>
    <w:p w:rsidR="00A234F2" w:rsidRPr="00A234F2" w:rsidRDefault="00A234F2" w:rsidP="00A234F2">
      <w:pPr>
        <w:shd w:val="clear" w:color="auto" w:fill="FFFFFF"/>
        <w:spacing w:before="233" w:after="233" w:line="450" w:lineRule="atLeast"/>
        <w:jc w:val="both"/>
        <w:rPr>
          <w:rFonts w:ascii="NotoSerif" w:eastAsia="Times New Roman" w:hAnsi="NotoSerif" w:cs="Arial"/>
          <w:color w:val="333333"/>
          <w:sz w:val="26"/>
          <w:szCs w:val="26"/>
        </w:rPr>
      </w:pPr>
      <w:r w:rsidRPr="00A234F2">
        <w:rPr>
          <w:rFonts w:ascii="NotoSerif" w:eastAsia="Times New Roman" w:hAnsi="NotoSerif" w:cs="Arial"/>
          <w:color w:val="333333"/>
          <w:sz w:val="26"/>
          <w:szCs w:val="26"/>
        </w:rPr>
        <w:t>Cụ thể, Điều 5 Thông tư quy định về phân loại tai nạn giao thông như sau: Theo mức độ hậu quả thiệt hại về người và tài sản thì tai nạn giao thông gồm vụ tai nạn giao thông gây hậu quả đặc biệt nghiêm trọng, vụ tai nạn giao thông gây hậu quả rất nghiêm trọng, vụ tai nạn giao thông gây hậu quả nghiêm trọng, vụ tai nạn giao thông gây hậu quả ít nghiêm trọng và vụ va chạm giao thông.</w:t>
      </w:r>
    </w:p>
    <w:p w:rsidR="00A234F2" w:rsidRPr="00A234F2" w:rsidRDefault="00A234F2" w:rsidP="00A234F2">
      <w:pPr>
        <w:shd w:val="clear" w:color="auto" w:fill="FFFFFF"/>
        <w:spacing w:line="450" w:lineRule="atLeast"/>
        <w:jc w:val="both"/>
        <w:rPr>
          <w:rFonts w:ascii="NotoSerif" w:eastAsia="Times New Roman" w:hAnsi="NotoSerif" w:cs="Arial"/>
          <w:color w:val="333333"/>
          <w:sz w:val="26"/>
          <w:szCs w:val="26"/>
        </w:rPr>
      </w:pPr>
      <w:r w:rsidRPr="00A234F2">
        <w:rPr>
          <w:rFonts w:ascii="NotoSerif" w:eastAsia="Times New Roman" w:hAnsi="NotoSerif" w:cs="Arial"/>
          <w:b/>
          <w:bCs/>
          <w:i/>
          <w:iCs/>
          <w:color w:val="333333"/>
          <w:sz w:val="26"/>
          <w:szCs w:val="26"/>
        </w:rPr>
        <w:t>Vụ tai nạn giao thông gây hậu quả đặc biệt nghiêm trọng</w:t>
      </w:r>
      <w:r w:rsidRPr="00A234F2">
        <w:rPr>
          <w:rFonts w:ascii="NotoSerif" w:eastAsia="Times New Roman" w:hAnsi="NotoSerif" w:cs="Arial"/>
          <w:color w:val="333333"/>
          <w:sz w:val="26"/>
          <w:szCs w:val="26"/>
        </w:rPr>
        <w:t> thuộc một trong các trường hợp sau đây: Làm chết 03 người trở lên; Gây thương tích hoặc gây tổn hại cho sức khỏe của 03 người trở lên mà tổng tỷ lệ tổn thương cơ thể của những người này từ 201% trở lên; Gây thiệt hại tài sản từ 1.500.000.000 đồng trở lên.</w:t>
      </w:r>
    </w:p>
    <w:p w:rsidR="00A234F2" w:rsidRPr="00A234F2" w:rsidRDefault="00A234F2" w:rsidP="00A234F2">
      <w:pPr>
        <w:shd w:val="clear" w:color="auto" w:fill="FFFFFF"/>
        <w:spacing w:line="450" w:lineRule="atLeast"/>
        <w:jc w:val="both"/>
        <w:rPr>
          <w:rFonts w:ascii="NotoSerif" w:eastAsia="Times New Roman" w:hAnsi="NotoSerif" w:cs="Arial"/>
          <w:color w:val="333333"/>
          <w:sz w:val="26"/>
          <w:szCs w:val="26"/>
        </w:rPr>
      </w:pPr>
      <w:r w:rsidRPr="00A234F2">
        <w:rPr>
          <w:rFonts w:ascii="NotoSerif" w:eastAsia="Times New Roman" w:hAnsi="NotoSerif" w:cs="Arial"/>
          <w:b/>
          <w:bCs/>
          <w:i/>
          <w:iCs/>
          <w:color w:val="333333"/>
          <w:sz w:val="26"/>
          <w:szCs w:val="26"/>
        </w:rPr>
        <w:t>Vụ tai nạn giao thông gây hậu quả rất nghiêm trọng</w:t>
      </w:r>
      <w:r w:rsidRPr="00A234F2">
        <w:rPr>
          <w:rFonts w:ascii="NotoSerif" w:eastAsia="Times New Roman" w:hAnsi="NotoSerif" w:cs="Arial"/>
          <w:color w:val="333333"/>
          <w:sz w:val="26"/>
          <w:szCs w:val="26"/>
        </w:rPr>
        <w:t> thuộc một trong các trường hợp sau đây: Làm chết 02 người; Gây thương tích hoặc gây tổn hại cho sức khỏe của 02 người trở lên mà tổng tỷ lệ tổn thương cơ thể của những người này từ 122% đến 200%; Gây thiệt hại tài sản từ 500.000.000 đồng đến dưới 1.500.000.000 đồng.</w:t>
      </w:r>
    </w:p>
    <w:p w:rsidR="00A234F2" w:rsidRPr="00A234F2" w:rsidRDefault="00A234F2" w:rsidP="00A234F2">
      <w:pPr>
        <w:shd w:val="clear" w:color="auto" w:fill="FFFFFF"/>
        <w:spacing w:line="450" w:lineRule="atLeast"/>
        <w:jc w:val="both"/>
        <w:rPr>
          <w:rFonts w:ascii="NotoSerif" w:eastAsia="Times New Roman" w:hAnsi="NotoSerif" w:cs="Arial"/>
          <w:color w:val="333333"/>
          <w:sz w:val="26"/>
          <w:szCs w:val="26"/>
        </w:rPr>
      </w:pPr>
      <w:r w:rsidRPr="00A234F2">
        <w:rPr>
          <w:rFonts w:ascii="NotoSerif" w:eastAsia="Times New Roman" w:hAnsi="NotoSerif" w:cs="Arial"/>
          <w:b/>
          <w:bCs/>
          <w:i/>
          <w:iCs/>
          <w:color w:val="333333"/>
          <w:sz w:val="26"/>
          <w:szCs w:val="26"/>
        </w:rPr>
        <w:t>Vụ tai nạn giao thông gây hậu quả nghiêm trọng</w:t>
      </w:r>
      <w:r w:rsidRPr="00A234F2">
        <w:rPr>
          <w:rFonts w:ascii="NotoSerif" w:eastAsia="Times New Roman" w:hAnsi="NotoSerif" w:cs="Arial"/>
          <w:color w:val="333333"/>
          <w:sz w:val="26"/>
          <w:szCs w:val="26"/>
        </w:rPr>
        <w:t> thuộc một trong các trường hợp sau đây: Làm chết 01 người; Gây thương tích hoặc gây tổn hại cho sức khỏe của 01 người với tỷ lệ tổn thương cơ thể từ 61% trở lên; Gây thương tích hoặc gây tổn hại cho sức khỏe của 02 người trở lên mà tổng tỷ lệ tổn thương cơ thể của những người này từ 61% đến 121%; Gây thiệt hại tài sản từ 100.000.000 đồng đến dưới 500.000.000 đồng.</w:t>
      </w:r>
    </w:p>
    <w:p w:rsidR="00A234F2" w:rsidRPr="00A234F2" w:rsidRDefault="00A234F2" w:rsidP="00A234F2">
      <w:pPr>
        <w:shd w:val="clear" w:color="auto" w:fill="FFFFFF"/>
        <w:spacing w:line="450" w:lineRule="atLeast"/>
        <w:jc w:val="both"/>
        <w:rPr>
          <w:rFonts w:ascii="NotoSerif" w:eastAsia="Times New Roman" w:hAnsi="NotoSerif" w:cs="Arial"/>
          <w:color w:val="333333"/>
          <w:sz w:val="26"/>
          <w:szCs w:val="26"/>
        </w:rPr>
      </w:pPr>
      <w:r w:rsidRPr="00A234F2">
        <w:rPr>
          <w:rFonts w:ascii="NotoSerif" w:eastAsia="Times New Roman" w:hAnsi="NotoSerif" w:cs="Arial"/>
          <w:b/>
          <w:bCs/>
          <w:i/>
          <w:iCs/>
          <w:color w:val="333333"/>
          <w:sz w:val="26"/>
          <w:szCs w:val="26"/>
        </w:rPr>
        <w:t>Vụ tai nạn giao thông gây hậu quả ít nghiêm trọng</w:t>
      </w:r>
      <w:r w:rsidRPr="00A234F2">
        <w:rPr>
          <w:rFonts w:ascii="NotoSerif" w:eastAsia="Times New Roman" w:hAnsi="NotoSerif" w:cs="Arial"/>
          <w:color w:val="333333"/>
          <w:sz w:val="26"/>
          <w:szCs w:val="26"/>
        </w:rPr>
        <w:t> thuộc một trong các trường hợp sau đây: Gây thương tích hoặc gây tổn hại cho sức khỏe của một người với tỷ lệ thương tật từ 11% đến dưới 61%; Gây thương tích hoặc gây tổn hại cho sức khỏe của 02 người trở lên mà tổng tỷ lệ thương tật của những người này từ 11% đến dưới 61%; Gây thiệt hại về tài sản từ 10.000.000 đồng đến dưới 100.000.000 đồng.</w:t>
      </w:r>
    </w:p>
    <w:p w:rsidR="00A234F2" w:rsidRPr="00A234F2" w:rsidRDefault="00A234F2" w:rsidP="00A234F2">
      <w:pPr>
        <w:shd w:val="clear" w:color="auto" w:fill="FFFFFF"/>
        <w:spacing w:line="450" w:lineRule="atLeast"/>
        <w:jc w:val="both"/>
        <w:rPr>
          <w:rFonts w:ascii="NotoSerif" w:eastAsia="Times New Roman" w:hAnsi="NotoSerif" w:cs="Arial"/>
          <w:color w:val="333333"/>
          <w:sz w:val="26"/>
          <w:szCs w:val="26"/>
        </w:rPr>
      </w:pPr>
      <w:r w:rsidRPr="00A234F2">
        <w:rPr>
          <w:rFonts w:ascii="NotoSerif" w:eastAsia="Times New Roman" w:hAnsi="NotoSerif" w:cs="Arial"/>
          <w:b/>
          <w:bCs/>
          <w:i/>
          <w:iCs/>
          <w:color w:val="333333"/>
          <w:sz w:val="26"/>
          <w:szCs w:val="26"/>
        </w:rPr>
        <w:t xml:space="preserve">Vụ </w:t>
      </w:r>
      <w:proofErr w:type="gramStart"/>
      <w:r w:rsidRPr="00A234F2">
        <w:rPr>
          <w:rFonts w:ascii="NotoSerif" w:eastAsia="Times New Roman" w:hAnsi="NotoSerif" w:cs="Arial"/>
          <w:b/>
          <w:bCs/>
          <w:i/>
          <w:iCs/>
          <w:color w:val="333333"/>
          <w:sz w:val="26"/>
          <w:szCs w:val="26"/>
        </w:rPr>
        <w:t>va</w:t>
      </w:r>
      <w:proofErr w:type="gramEnd"/>
      <w:r w:rsidRPr="00A234F2">
        <w:rPr>
          <w:rFonts w:ascii="NotoSerif" w:eastAsia="Times New Roman" w:hAnsi="NotoSerif" w:cs="Arial"/>
          <w:b/>
          <w:bCs/>
          <w:i/>
          <w:iCs/>
          <w:color w:val="333333"/>
          <w:sz w:val="26"/>
          <w:szCs w:val="26"/>
        </w:rPr>
        <w:t xml:space="preserve"> chạm giao thông</w:t>
      </w:r>
      <w:r w:rsidRPr="00A234F2">
        <w:rPr>
          <w:rFonts w:ascii="NotoSerif" w:eastAsia="Times New Roman" w:hAnsi="NotoSerif" w:cs="Arial"/>
          <w:color w:val="333333"/>
          <w:sz w:val="26"/>
          <w:szCs w:val="26"/>
        </w:rPr>
        <w:t> là vụ tai nạn giao thông gây hậu quả dưới mức của vụ tai nạn giao thông gây hậu quả ít nghiêm trọng.</w:t>
      </w:r>
    </w:p>
    <w:p w:rsidR="00A234F2" w:rsidRPr="00A234F2" w:rsidRDefault="00A234F2" w:rsidP="00A234F2">
      <w:pPr>
        <w:shd w:val="clear" w:color="auto" w:fill="FFFFFF"/>
        <w:spacing w:before="233" w:after="233" w:line="450" w:lineRule="atLeast"/>
        <w:jc w:val="both"/>
        <w:rPr>
          <w:rFonts w:ascii="NotoSerif" w:eastAsia="Times New Roman" w:hAnsi="NotoSerif" w:cs="Arial"/>
          <w:color w:val="333333"/>
          <w:sz w:val="26"/>
          <w:szCs w:val="26"/>
        </w:rPr>
      </w:pPr>
      <w:r w:rsidRPr="00A234F2">
        <w:rPr>
          <w:rFonts w:ascii="NotoSerif" w:eastAsia="Times New Roman" w:hAnsi="NotoSerif" w:cs="Arial"/>
          <w:color w:val="333333"/>
          <w:sz w:val="26"/>
          <w:szCs w:val="26"/>
        </w:rPr>
        <w:lastRenderedPageBreak/>
        <w:t>Thông tư nêu rõ, việc xác định tỷ lệ phần trăm thương tật của người bị thương do tai nạn giao thông gây ra được thực hiện theo quy định tại Thông tư số 22/2019/TT-BYT ngày 28/8/2019 của Bộ trưởng Bộ Y tế quy định về tỉ lệ phần trăm tổn thương cơ thể sử dụng trong giám định pháp y, giám định pháp y tâm thần.</w:t>
      </w:r>
    </w:p>
    <w:p w:rsidR="00A234F2" w:rsidRPr="00A234F2" w:rsidRDefault="00A234F2" w:rsidP="00A234F2">
      <w:pPr>
        <w:shd w:val="clear" w:color="auto" w:fill="FFFFFF"/>
        <w:spacing w:before="233" w:after="233" w:line="450" w:lineRule="atLeast"/>
        <w:jc w:val="both"/>
        <w:rPr>
          <w:rFonts w:ascii="NotoSerif" w:eastAsia="Times New Roman" w:hAnsi="NotoSerif" w:cs="Arial"/>
          <w:color w:val="333333"/>
          <w:sz w:val="26"/>
          <w:szCs w:val="26"/>
        </w:rPr>
      </w:pPr>
      <w:r w:rsidRPr="00A234F2">
        <w:rPr>
          <w:rFonts w:ascii="NotoSerif" w:eastAsia="Times New Roman" w:hAnsi="NotoSerif" w:cs="Arial"/>
          <w:color w:val="333333"/>
          <w:sz w:val="26"/>
          <w:szCs w:val="26"/>
        </w:rPr>
        <w:t xml:space="preserve">Việc xác định thiệt hại về tài sản do vụ tai nạn giao thông gây ra căn cứ vào kết luận định giá thiệt hại tài sản hoặc chứng </w:t>
      </w:r>
      <w:proofErr w:type="gramStart"/>
      <w:r w:rsidRPr="00A234F2">
        <w:rPr>
          <w:rFonts w:ascii="NotoSerif" w:eastAsia="Times New Roman" w:hAnsi="NotoSerif" w:cs="Arial"/>
          <w:color w:val="333333"/>
          <w:sz w:val="26"/>
          <w:szCs w:val="26"/>
        </w:rPr>
        <w:t>thư</w:t>
      </w:r>
      <w:proofErr w:type="gramEnd"/>
      <w:r w:rsidRPr="00A234F2">
        <w:rPr>
          <w:rFonts w:ascii="NotoSerif" w:eastAsia="Times New Roman" w:hAnsi="NotoSerif" w:cs="Arial"/>
          <w:color w:val="333333"/>
          <w:sz w:val="26"/>
          <w:szCs w:val="26"/>
        </w:rPr>
        <w:t xml:space="preserve"> thẩm định giá hoặc các tài liệu khác có giá trị chứng minh thiệt hại tài sản.</w:t>
      </w:r>
    </w:p>
    <w:p w:rsidR="00A234F2" w:rsidRPr="00A234F2" w:rsidRDefault="00A234F2" w:rsidP="00A234F2">
      <w:pPr>
        <w:shd w:val="clear" w:color="auto" w:fill="FFFFFF"/>
        <w:spacing w:before="90"/>
        <w:jc w:val="right"/>
        <w:outlineLvl w:val="3"/>
        <w:rPr>
          <w:rFonts w:ascii="inherit" w:eastAsia="Times New Roman" w:hAnsi="inherit" w:cs="Arial"/>
          <w:b/>
          <w:bCs/>
          <w:color w:val="333333"/>
          <w:sz w:val="21"/>
          <w:szCs w:val="21"/>
        </w:rPr>
      </w:pPr>
      <w:proofErr w:type="gramStart"/>
      <w:r w:rsidRPr="00A234F2">
        <w:rPr>
          <w:rFonts w:ascii="inherit" w:eastAsia="Times New Roman" w:hAnsi="inherit" w:cs="Arial"/>
          <w:b/>
          <w:bCs/>
          <w:color w:val="333333"/>
          <w:sz w:val="21"/>
          <w:szCs w:val="21"/>
        </w:rPr>
        <w:t>theo</w:t>
      </w:r>
      <w:proofErr w:type="gramEnd"/>
      <w:r w:rsidRPr="00A234F2">
        <w:rPr>
          <w:rFonts w:ascii="inherit" w:eastAsia="Times New Roman" w:hAnsi="inherit" w:cs="Arial"/>
          <w:b/>
          <w:bCs/>
          <w:color w:val="333333"/>
          <w:sz w:val="21"/>
          <w:szCs w:val="21"/>
        </w:rPr>
        <w:t xml:space="preserve"> Chinhphu.vn</w:t>
      </w:r>
    </w:p>
    <w:p w:rsidR="00A234F2" w:rsidRPr="00A234F2" w:rsidRDefault="00A234F2" w:rsidP="00A234F2">
      <w:pPr>
        <w:shd w:val="clear" w:color="auto" w:fill="FFFFFF"/>
        <w:spacing w:before="90"/>
        <w:jc w:val="right"/>
        <w:outlineLvl w:val="3"/>
        <w:rPr>
          <w:rFonts w:ascii="inherit" w:eastAsia="Times New Roman" w:hAnsi="inherit" w:cs="Arial"/>
          <w:b/>
          <w:bCs/>
          <w:color w:val="333333"/>
          <w:sz w:val="21"/>
          <w:szCs w:val="21"/>
        </w:rPr>
      </w:pPr>
      <w:r w:rsidRPr="00A234F2">
        <w:rPr>
          <w:rFonts w:ascii="inherit" w:eastAsia="Times New Roman" w:hAnsi="inherit" w:cs="Arial"/>
          <w:b/>
          <w:bCs/>
          <w:color w:val="333333"/>
          <w:sz w:val="21"/>
          <w:szCs w:val="21"/>
        </w:rPr>
        <w:t>link:https://baochinhphu.vn/tu-ngay-15-8-2024-ap-dung-quy-dinh-moi-ve-phan-loai-tai-nan-giao-thong-102240814161842781.htm</w:t>
      </w:r>
    </w:p>
    <w:p w:rsidR="00E4231A" w:rsidRDefault="00E4231A"/>
    <w:sectPr w:rsidR="00E4231A"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F2"/>
    <w:rsid w:val="00747037"/>
    <w:rsid w:val="00A234F2"/>
    <w:rsid w:val="00E4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34F2"/>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234F2"/>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34F2"/>
    <w:rPr>
      <w:rFonts w:eastAsia="Times New Roman" w:cs="Times New Roman"/>
      <w:b/>
      <w:bCs/>
      <w:sz w:val="27"/>
      <w:szCs w:val="27"/>
    </w:rPr>
  </w:style>
  <w:style w:type="character" w:customStyle="1" w:styleId="Heading4Char">
    <w:name w:val="Heading 4 Char"/>
    <w:basedOn w:val="DefaultParagraphFont"/>
    <w:link w:val="Heading4"/>
    <w:uiPriority w:val="9"/>
    <w:rsid w:val="00A234F2"/>
    <w:rPr>
      <w:rFonts w:eastAsia="Times New Roman" w:cs="Times New Roman"/>
      <w:b/>
      <w:bCs/>
      <w:sz w:val="24"/>
      <w:szCs w:val="24"/>
    </w:rPr>
  </w:style>
  <w:style w:type="paragraph" w:customStyle="1" w:styleId="lead">
    <w:name w:val="lead"/>
    <w:basedOn w:val="Normal"/>
    <w:rsid w:val="00A234F2"/>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234F2"/>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34F2"/>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234F2"/>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34F2"/>
    <w:rPr>
      <w:rFonts w:eastAsia="Times New Roman" w:cs="Times New Roman"/>
      <w:b/>
      <w:bCs/>
      <w:sz w:val="27"/>
      <w:szCs w:val="27"/>
    </w:rPr>
  </w:style>
  <w:style w:type="character" w:customStyle="1" w:styleId="Heading4Char">
    <w:name w:val="Heading 4 Char"/>
    <w:basedOn w:val="DefaultParagraphFont"/>
    <w:link w:val="Heading4"/>
    <w:uiPriority w:val="9"/>
    <w:rsid w:val="00A234F2"/>
    <w:rPr>
      <w:rFonts w:eastAsia="Times New Roman" w:cs="Times New Roman"/>
      <w:b/>
      <w:bCs/>
      <w:sz w:val="24"/>
      <w:szCs w:val="24"/>
    </w:rPr>
  </w:style>
  <w:style w:type="paragraph" w:customStyle="1" w:styleId="lead">
    <w:name w:val="lead"/>
    <w:basedOn w:val="Normal"/>
    <w:rsid w:val="00A234F2"/>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234F2"/>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47034">
      <w:bodyDiv w:val="1"/>
      <w:marLeft w:val="0"/>
      <w:marRight w:val="0"/>
      <w:marTop w:val="0"/>
      <w:marBottom w:val="0"/>
      <w:divBdr>
        <w:top w:val="none" w:sz="0" w:space="0" w:color="auto"/>
        <w:left w:val="none" w:sz="0" w:space="0" w:color="auto"/>
        <w:bottom w:val="none" w:sz="0" w:space="0" w:color="auto"/>
        <w:right w:val="none" w:sz="0" w:space="0" w:color="auto"/>
      </w:divBdr>
      <w:divsChild>
        <w:div w:id="1843861514">
          <w:marLeft w:val="0"/>
          <w:marRight w:val="0"/>
          <w:marTop w:val="0"/>
          <w:marBottom w:val="0"/>
          <w:divBdr>
            <w:top w:val="none" w:sz="0" w:space="0" w:color="auto"/>
            <w:left w:val="none" w:sz="0" w:space="0" w:color="auto"/>
            <w:bottom w:val="none" w:sz="0" w:space="0" w:color="auto"/>
            <w:right w:val="none" w:sz="0" w:space="0" w:color="auto"/>
          </w:divBdr>
          <w:divsChild>
            <w:div w:id="1754859487">
              <w:marLeft w:val="0"/>
              <w:marRight w:val="0"/>
              <w:marTop w:val="150"/>
              <w:marBottom w:val="300"/>
              <w:divBdr>
                <w:top w:val="none" w:sz="0" w:space="0" w:color="auto"/>
                <w:left w:val="none" w:sz="0" w:space="0" w:color="auto"/>
                <w:bottom w:val="single" w:sz="6" w:space="7" w:color="EEEEEE"/>
                <w:right w:val="none" w:sz="0" w:space="0" w:color="auto"/>
              </w:divBdr>
              <w:divsChild>
                <w:div w:id="1233587053">
                  <w:marLeft w:val="0"/>
                  <w:marRight w:val="0"/>
                  <w:marTop w:val="0"/>
                  <w:marBottom w:val="0"/>
                  <w:divBdr>
                    <w:top w:val="none" w:sz="0" w:space="0" w:color="auto"/>
                    <w:left w:val="none" w:sz="0" w:space="0" w:color="auto"/>
                    <w:bottom w:val="none" w:sz="0" w:space="0" w:color="auto"/>
                    <w:right w:val="none" w:sz="0" w:space="0" w:color="auto"/>
                  </w:divBdr>
                  <w:divsChild>
                    <w:div w:id="4368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EB3B1-426B-421F-8F06-BFEDC1AB21B3}"/>
</file>

<file path=customXml/itemProps2.xml><?xml version="1.0" encoding="utf-8"?>
<ds:datastoreItem xmlns:ds="http://schemas.openxmlformats.org/officeDocument/2006/customXml" ds:itemID="{5EFD7447-C0A7-43DA-B51F-B653D4D7F478}"/>
</file>

<file path=customXml/itemProps3.xml><?xml version="1.0" encoding="utf-8"?>
<ds:datastoreItem xmlns:ds="http://schemas.openxmlformats.org/officeDocument/2006/customXml" ds:itemID="{E639F293-146B-4ED7-8DF6-F913FAF20F7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2024-09-10T10:10:00Z</dcterms:created>
  <dcterms:modified xsi:type="dcterms:W3CDTF">2024-09-10T10:10:00Z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